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45" w:rsidRPr="005C4972" w:rsidRDefault="00B06F45" w:rsidP="00E67BEF">
      <w:pPr>
        <w:pStyle w:val="Nagwek1"/>
        <w:rPr>
          <w:rFonts w:ascii="Times New Roman" w:eastAsia="Times New Roman" w:hAnsi="Times New Roman" w:cs="Times New Roman"/>
          <w:color w:val="auto"/>
          <w:lang w:eastAsia="pl-PL"/>
        </w:rPr>
      </w:pPr>
      <w:r w:rsidRPr="005C4972">
        <w:rPr>
          <w:rFonts w:ascii="Times New Roman" w:eastAsia="Times New Roman" w:hAnsi="Times New Roman" w:cs="Times New Roman"/>
          <w:color w:val="auto"/>
          <w:lang w:eastAsia="pl-PL"/>
        </w:rPr>
        <w:t>Procedura postępowania na wypadek choroby zakaźnej w Przedszkolu Miejskim nr 42 w Łodzi.</w:t>
      </w:r>
    </w:p>
    <w:p w:rsidR="003B5BF1" w:rsidRPr="005C4972" w:rsidRDefault="003B5BF1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="0012099E"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2099E" w:rsidRPr="005C4972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5 grudnia 2008 r. o zapobieganiu oraz zwalczaniu zakażeń i chorób zakaźnych u ludzi (Dz.U. z 2019r. poz.1239 ze zm.).</w:t>
      </w:r>
    </w:p>
    <w:p w:rsidR="0012099E" w:rsidRPr="005C4972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marca 1985 r. o Państwowej Inspekcji Sanitarnej (Dz.U. z 2019r. poz. 59).</w:t>
      </w:r>
    </w:p>
    <w:p w:rsidR="0012099E" w:rsidRPr="005C4972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grudnia 2016 r. Prawo oświatowe (Dz.U. z 2019r. poz. 1148).</w:t>
      </w:r>
    </w:p>
    <w:p w:rsidR="0012099E" w:rsidRPr="005C4972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25 czerwca 1999 o świadczeniach pieniężnych z ubezpieczenia społecznego w razie choroby lub macierzyństwa (Dz.U. 2017, poz. 1368).</w:t>
      </w:r>
    </w:p>
    <w:p w:rsidR="0012099E" w:rsidRPr="005C4972" w:rsidRDefault="0012099E" w:rsidP="0012099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i Sportu w sprawie bezpieczeństwa i higieny w publicznych i niepublicznych szkołach i placówkach (Dz.U. z 2003r. Nr 6 poz. 69 ze zm.).</w:t>
      </w:r>
    </w:p>
    <w:p w:rsidR="0012099E" w:rsidRPr="005C4972" w:rsidRDefault="0012099E" w:rsidP="00E67B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Przedszkola Miejskiego nr 42 w Łodzi.</w:t>
      </w:r>
    </w:p>
    <w:p w:rsidR="0012099E" w:rsidRPr="005C4972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procedury:</w:t>
      </w:r>
    </w:p>
    <w:p w:rsidR="0012099E" w:rsidRPr="005C4972" w:rsidRDefault="0012099E" w:rsidP="0012099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ustalenie zasad postępowania z dziećmi potencjalnie chorymi oraz postępowania w przedszkolu w taki sposób, aby zdrowe dzieci nie były narażane na niebezpieczeństwo zarażenia się od dziecka chorego, lub ustalenie działań, które zminimalizują to ryzyko.</w:t>
      </w:r>
    </w:p>
    <w:p w:rsidR="0012099E" w:rsidRPr="005C4972" w:rsidRDefault="0012099E" w:rsidP="00E67BE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procedura jest wytyczną do postępowania, jednak wszelkie działania są kwestią zdrowego rozsądku, rozmów i współpracy z rodzicami/opiekunami prawnymi.</w:t>
      </w:r>
    </w:p>
    <w:p w:rsidR="0012099E" w:rsidRPr="005C4972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procedury:</w:t>
      </w:r>
    </w:p>
    <w:p w:rsidR="0012099E" w:rsidRPr="005C4972" w:rsidRDefault="003B5BF1" w:rsidP="0012099E">
      <w:pPr>
        <w:pStyle w:val="Akapitzlist"/>
        <w:spacing w:before="100" w:beforeAutospacing="1" w:after="100" w:afterAutospacing="1" w:line="240" w:lineRule="auto"/>
        <w:ind w:left="1080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</w:t>
      </w:r>
      <w:r w:rsidR="0012099E"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ej procedury jest określenie:</w:t>
      </w:r>
    </w:p>
    <w:p w:rsidR="0012099E" w:rsidRPr="005C4972" w:rsidRDefault="003B5BF1" w:rsidP="0012099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postępowania z dzieckiem chor</w:t>
      </w:r>
      <w:r w:rsidR="0012099E"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ym.</w:t>
      </w:r>
    </w:p>
    <w:p w:rsidR="0012099E" w:rsidRPr="005C4972" w:rsidRDefault="0012099E" w:rsidP="00E67BE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objawów chorób.</w:t>
      </w:r>
    </w:p>
    <w:p w:rsidR="0012099E" w:rsidRPr="005C4972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procedury:</w:t>
      </w:r>
    </w:p>
    <w:p w:rsidR="0012099E" w:rsidRPr="005C4972" w:rsidRDefault="003B5BF1" w:rsidP="00E67BEF">
      <w:pPr>
        <w:pStyle w:val="Akapitzlist"/>
        <w:spacing w:before="100" w:beforeAutospacing="1" w:after="100" w:afterAutospacing="1" w:line="240" w:lineRule="auto"/>
        <w:ind w:left="1080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stosowania dotyczy wszystkich pracowników przedszkola, wychowanków przedszkola, a także rodziców/opiekunów prawnych wychowanków placówki.</w:t>
      </w:r>
    </w:p>
    <w:p w:rsidR="0012099E" w:rsidRPr="005C4972" w:rsidRDefault="0012099E" w:rsidP="001209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w przypadku stwierdzenia lub podejrzenia wystąpienia u dziecka choroby zakaźnej: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Statutem Przedszkola Miejskiego nr 42 w Łodzi do przedszkola uczęszczają dzieci zdrowe. Rodzice dzieci są zobowiązani do przestrzegania statutu pod rygorem wykreślenia dziecka z listy wychowanków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przedszkola w przypadku wystąpienia objawów choroby zakaźnej niezwłocznie informują dyrektora i rodziców dziecka.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chorego dziecka jest zobowiązany zabrać dziecko z przedszkola, aby nie narażać zdrowia pozostałych dzieci przebywających w grupie przedszkolnej.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wystąpienia u dziecka choroby zakaźnej rodzice/opiekunowie prawni dziecka zobowiązani są do poinformowania dyrektora placówki o zachorowaniu dziecka, celem zapobiegania rozpowszechniania się choroby i podjęcia odpowiednich działań.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stwierdzenia wystąpienia chorób zakaźnych lub przebywania na terenie przedszkola dzieci chorych należy wzmóc ochronę higieniczną, tj. zwiększyć częstotliwość mycia i dezynfekcji stołów, sanitariatów i zabawek.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wzmożonej zachorowalności na choroby zakaźne nauczyciele przedszkola wzmacniają działania edukacyjne przypominając dzieciom zasady higieny. Swoje działania odnotowują w dzienniku zajęć przedszkola.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zachorowalności na chorobę zakaźną, która aktualnie wskazywana jest jako niosąca ryzyko epidemii, nauczyciele odwołują zaplanowane wycieczki w miejsca, gdzie mogą występować duże skupiska ludzkie tj. lotniska, dworce, galerie.</w:t>
      </w:r>
    </w:p>
    <w:p w:rsidR="0012099E" w:rsidRPr="005C4972" w:rsidRDefault="0012099E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wywiesza w widocznym miejscu w przedszkolu instrukcję dotyczącą mycia rąk oraz inne zasady dotyczące higieny osobistej.</w:t>
      </w:r>
    </w:p>
    <w:p w:rsidR="0012099E" w:rsidRPr="005C4972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nie zgłasza wystąpienia choroby zakaźnej, jednakże prowadzi działania mające na celu zapobieganie rozprzestrzenianiu się chorób. Zgłoszenia dokonuje lekarz rodzinny, który podejrzewa lub rozpoznaje zakażenie, chorobę zakaźną lub zgon z powodu zakażenia lub choroby zakaźnej. Zobowiązany jest on do zgłoszenia tego faktu w ciągu 24 godzin od momentu rozpoznania lub powzięcia podejrzenia zakażenia, choroby zakaźnej lub zgonu z powodu zakażenia lub choroby zakaźnej do państwowego powiatowego inspektora sanitarnego.</w:t>
      </w:r>
    </w:p>
    <w:p w:rsidR="00B9112B" w:rsidRPr="005C4972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ściśle współpracuje z Powiatowym Inspektorem Sanitarnym oraz sprawdza na bieżąco komunikaty publikowane na stronach Głównego Inspektoratu Sanitarnego i Ministerstwa Zdrowia.</w:t>
      </w:r>
    </w:p>
    <w:p w:rsidR="00B9112B" w:rsidRPr="005C4972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dziecko lub pracownik przedszkola został skierowany do szpitala z podejrzeniem choroby zakaźnej która aktualnie wskazywana je</w:t>
      </w:r>
      <w:r w:rsidR="005C4972"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st jako niosąca ryzyko epidemii</w:t>
      </w: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dyrektor tej placówki w porozumieniu z </w:t>
      </w:r>
      <w:bookmarkStart w:id="0" w:name="_GoBack"/>
      <w:bookmarkEnd w:id="0"/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państwowym inspektorem sanitarnym może podjąć decyzję o zamknięciu instytucji na jeden dzień w celu przeprowadzenia dekontaminacji pomieszczeń i przedmiotów.</w:t>
      </w:r>
    </w:p>
    <w:p w:rsidR="00B9112B" w:rsidRPr="005C4972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powiadamia organ prowadzący oraz Kuratorium Oświaty o zagrożeniu epidemiologicznym w przedszkolu.</w:t>
      </w:r>
    </w:p>
    <w:p w:rsidR="00B9112B" w:rsidRPr="005C4972" w:rsidRDefault="00B9112B" w:rsidP="0012099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na tablicy ogłoszeń informuje rodziców, że w przypadku nieprzewidzianego zamknięcia przedszkola należy mu się zasiłek opiekuńczy.</w:t>
      </w:r>
    </w:p>
    <w:p w:rsidR="00B9112B" w:rsidRPr="005C4972" w:rsidRDefault="00B9112B" w:rsidP="00E67BE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dziecka, po przebytej przez niego chorobie zakaźnej, zobowiązani są do dostarczenia zaświadczenia od lekarza rodzinnego, że dziecko jest po zakończeniu leczenia, nie jest chore i nie jest możliwym źródłem zarażenia dla innych wychowanków przedszkola.</w:t>
      </w:r>
    </w:p>
    <w:p w:rsidR="00B9112B" w:rsidRPr="005C4972" w:rsidRDefault="00B9112B" w:rsidP="00B911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przedszkola w zakresie profilaktyki zdrowotnej:</w:t>
      </w:r>
    </w:p>
    <w:p w:rsidR="00B9112B" w:rsidRPr="005C4972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odpowiednich warunków sanitarnych, opiekuńczych i edukacyjnych (odpowiednia liczba sanitariatów, dostęp do papieru toaletowego i ręczników papierowych, opracowanie planu higieny i jego egzekwowanie, bezpieczeństwo zdrowotne żywności).</w:t>
      </w:r>
    </w:p>
    <w:p w:rsidR="00B9112B" w:rsidRPr="005C4972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warunków do zadbania o właściwą sprawność fizyczną dzieci, co wpływa na zmniejszenie liczby </w:t>
      </w:r>
      <w:proofErr w:type="spellStart"/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, zmusza organizm do zwiększenia wysiłku fizycznego, immunologicznego i metabolizmu, przez co wzmacnia układ odpornościowy wychowanka.</w:t>
      </w:r>
    </w:p>
    <w:p w:rsidR="00B9112B" w:rsidRPr="005C4972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Zapewnienie dopływu świeżego powietrza do </w:t>
      </w:r>
      <w:proofErr w:type="spellStart"/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dydaktycznych. Nie należy otwierać okien podczas obecności dzieci w sali dydaktycznej, ponieważ może to doprowadzić do wychłodzenia organizmu dziecka i przewiania, a w następstwie do rozwoju chorób, przeziębień i osłabienia układu odpornościowego dzieci.</w:t>
      </w:r>
    </w:p>
    <w:p w:rsidR="00B9112B" w:rsidRPr="005C4972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dzieci w zakresie:</w:t>
      </w:r>
    </w:p>
    <w:p w:rsidR="00B9112B" w:rsidRPr="005C4972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korzystania z sanitariatów (podnoszenie, opuszczanie deski klozetowej, spuszczanie wody),</w:t>
      </w:r>
    </w:p>
    <w:p w:rsidR="00B9112B" w:rsidRPr="005C4972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mycia rąk po skorzystaniu z toalety,</w:t>
      </w:r>
    </w:p>
    <w:p w:rsidR="00B9112B" w:rsidRPr="005C4972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mycia rąk przed posiłkami i po posiłkach,</w:t>
      </w:r>
    </w:p>
    <w:p w:rsidR="00B9112B" w:rsidRPr="005C4972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zachowania się przy stole (korzystanie z własnych sztućców, spożywanie posiłków z talerza przeznaczonego dla danego dziecka, picie napojów tylko z kubka przewidzianego dla danego dziecka itp.),</w:t>
      </w:r>
    </w:p>
    <w:p w:rsidR="00B9112B" w:rsidRPr="005C4972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 wkładania zabawek do buzi, przestrzegania przed całowaniem się dzieci i zabawek, ochrony przed wkładaniem rąk do buzi, obgryzania paznokci,</w:t>
      </w:r>
    </w:p>
    <w:p w:rsidR="00B9112B" w:rsidRPr="005C4972" w:rsidRDefault="00B9112B" w:rsidP="00B911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zachowania się podczas kichania i kaszlu, wycierania nosa w jednorazową chusteczkę.</w:t>
      </w:r>
    </w:p>
    <w:p w:rsidR="00B9112B" w:rsidRPr="005C4972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Okresowa kontrola czystości dzieci (włosy, paznokcie, ręce, odzież) za zgodą rodziców/opiekunów prawnych.</w:t>
      </w:r>
    </w:p>
    <w:p w:rsidR="00B9112B" w:rsidRPr="005C4972" w:rsidRDefault="00B9112B" w:rsidP="00B911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rodzicami/opiekunami prawnymi w zakresie higieny dzieci oraz zdrowia.</w:t>
      </w:r>
    </w:p>
    <w:p w:rsidR="00B9112B" w:rsidRPr="005C4972" w:rsidRDefault="00B9112B" w:rsidP="00B911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końcowe:</w:t>
      </w:r>
    </w:p>
    <w:p w:rsidR="00B9112B" w:rsidRPr="005C4972" w:rsidRDefault="00B9112B" w:rsidP="00B911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Za wdrożenie i nadzór nad stosowaniem procedury odpowiada dyrektor przedszkola.</w:t>
      </w:r>
    </w:p>
    <w:p w:rsidR="00B9112B" w:rsidRPr="005C4972" w:rsidRDefault="00B9112B" w:rsidP="00B9112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postanowień niniejszej procedury zobowiązani są wszyscy pracownicy przedszkola.</w:t>
      </w:r>
    </w:p>
    <w:p w:rsidR="006266FF" w:rsidRPr="005C4972" w:rsidRDefault="00B9112B" w:rsidP="0021041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972">
        <w:rPr>
          <w:rFonts w:ascii="Times New Roman" w:eastAsia="Times New Roman" w:hAnsi="Times New Roman" w:cs="Times New Roman"/>
          <w:sz w:val="24"/>
          <w:szCs w:val="24"/>
          <w:lang w:eastAsia="pl-PL"/>
        </w:rPr>
        <w:t>Za zapoznanie pracowników i rodziców/opiekunów prawnych wychowanków z niniejszą procedurą odpowiada dyrektor przedszkola.</w:t>
      </w:r>
    </w:p>
    <w:sectPr w:rsidR="006266FF" w:rsidRPr="005C49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B5" w:rsidRDefault="00DE18B5" w:rsidP="00B9112B">
      <w:pPr>
        <w:spacing w:after="0" w:line="240" w:lineRule="auto"/>
      </w:pPr>
      <w:r>
        <w:separator/>
      </w:r>
    </w:p>
  </w:endnote>
  <w:endnote w:type="continuationSeparator" w:id="0">
    <w:p w:rsidR="00DE18B5" w:rsidRDefault="00DE18B5" w:rsidP="00B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94659"/>
      <w:docPartObj>
        <w:docPartGallery w:val="Page Numbers (Bottom of Page)"/>
        <w:docPartUnique/>
      </w:docPartObj>
    </w:sdtPr>
    <w:sdtEndPr/>
    <w:sdtContent>
      <w:p w:rsidR="00B9112B" w:rsidRDefault="00B911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972">
          <w:rPr>
            <w:noProof/>
          </w:rPr>
          <w:t>1</w:t>
        </w:r>
        <w:r>
          <w:fldChar w:fldCharType="end"/>
        </w:r>
      </w:p>
    </w:sdtContent>
  </w:sdt>
  <w:p w:rsidR="00B9112B" w:rsidRDefault="00B911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B5" w:rsidRDefault="00DE18B5" w:rsidP="00B9112B">
      <w:pPr>
        <w:spacing w:after="0" w:line="240" w:lineRule="auto"/>
      </w:pPr>
      <w:r>
        <w:separator/>
      </w:r>
    </w:p>
  </w:footnote>
  <w:footnote w:type="continuationSeparator" w:id="0">
    <w:p w:rsidR="00DE18B5" w:rsidRDefault="00DE18B5" w:rsidP="00B9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2B" w:rsidRDefault="00B9112B">
    <w:pPr>
      <w:pStyle w:val="Nagwek"/>
    </w:pPr>
    <w:r>
      <w:t xml:space="preserve">Procedura postępowania na wypadek choroby zakaźnej w </w:t>
    </w:r>
    <w:r w:rsidR="00B06F45">
      <w:t>Przedszkolu Miejskim nr 42 w Łodzi</w:t>
    </w:r>
  </w:p>
  <w:p w:rsidR="00B9112B" w:rsidRDefault="00B911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7CC"/>
    <w:multiLevelType w:val="hybridMultilevel"/>
    <w:tmpl w:val="2A14B6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C23F8B"/>
    <w:multiLevelType w:val="hybridMultilevel"/>
    <w:tmpl w:val="E3920E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502D6"/>
    <w:multiLevelType w:val="hybridMultilevel"/>
    <w:tmpl w:val="98407AD6"/>
    <w:lvl w:ilvl="0" w:tplc="CBF86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FE1FE5"/>
    <w:multiLevelType w:val="hybridMultilevel"/>
    <w:tmpl w:val="A62093E4"/>
    <w:lvl w:ilvl="0" w:tplc="0E5896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0A95"/>
    <w:multiLevelType w:val="hybridMultilevel"/>
    <w:tmpl w:val="36BC44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7A0EFD"/>
    <w:multiLevelType w:val="hybridMultilevel"/>
    <w:tmpl w:val="CCBE18DA"/>
    <w:lvl w:ilvl="0" w:tplc="D60C03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5D5397"/>
    <w:multiLevelType w:val="hybridMultilevel"/>
    <w:tmpl w:val="FBBAA7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C96539"/>
    <w:multiLevelType w:val="hybridMultilevel"/>
    <w:tmpl w:val="075A667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B4418AF"/>
    <w:multiLevelType w:val="hybridMultilevel"/>
    <w:tmpl w:val="31C475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F1"/>
    <w:rsid w:val="0012099E"/>
    <w:rsid w:val="00142904"/>
    <w:rsid w:val="00210418"/>
    <w:rsid w:val="003B5BF1"/>
    <w:rsid w:val="005C4972"/>
    <w:rsid w:val="006869C3"/>
    <w:rsid w:val="00721C9C"/>
    <w:rsid w:val="00963AF9"/>
    <w:rsid w:val="00B06F45"/>
    <w:rsid w:val="00B9112B"/>
    <w:rsid w:val="00DE18B5"/>
    <w:rsid w:val="00E478A2"/>
    <w:rsid w:val="00E67BEF"/>
    <w:rsid w:val="00F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link w:val="Nagwek6Znak"/>
    <w:uiPriority w:val="9"/>
    <w:qFormat/>
    <w:rsid w:val="003B5B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B5BF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12B"/>
  </w:style>
  <w:style w:type="paragraph" w:styleId="Stopka">
    <w:name w:val="footer"/>
    <w:basedOn w:val="Normalny"/>
    <w:link w:val="Stopka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12B"/>
  </w:style>
  <w:style w:type="paragraph" w:styleId="Tekstdymka">
    <w:name w:val="Balloon Text"/>
    <w:basedOn w:val="Normalny"/>
    <w:link w:val="TekstdymkaZnak"/>
    <w:uiPriority w:val="99"/>
    <w:semiHidden/>
    <w:unhideWhenUsed/>
    <w:rsid w:val="00B9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12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6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link w:val="Nagwek6Znak"/>
    <w:uiPriority w:val="9"/>
    <w:qFormat/>
    <w:rsid w:val="003B5B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B5BF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12B"/>
  </w:style>
  <w:style w:type="paragraph" w:styleId="Stopka">
    <w:name w:val="footer"/>
    <w:basedOn w:val="Normalny"/>
    <w:link w:val="StopkaZnak"/>
    <w:uiPriority w:val="99"/>
    <w:unhideWhenUsed/>
    <w:rsid w:val="00B9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12B"/>
  </w:style>
  <w:style w:type="paragraph" w:styleId="Tekstdymka">
    <w:name w:val="Balloon Text"/>
    <w:basedOn w:val="Normalny"/>
    <w:link w:val="TekstdymkaZnak"/>
    <w:uiPriority w:val="99"/>
    <w:semiHidden/>
    <w:unhideWhenUsed/>
    <w:rsid w:val="00B9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12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6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Adamczewska</dc:creator>
  <cp:lastModifiedBy>Malgorzata Adamczewska</cp:lastModifiedBy>
  <cp:revision>3</cp:revision>
  <dcterms:created xsi:type="dcterms:W3CDTF">2025-04-06T16:30:00Z</dcterms:created>
  <dcterms:modified xsi:type="dcterms:W3CDTF">2025-04-08T09:38:00Z</dcterms:modified>
</cp:coreProperties>
</file>